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pPr>
      <w:r>
        <w:rPr>
          <w:rFonts w:ascii="Arial" w:hAnsi="Arial"/>
          <w:b w:val="0"/>
          <w:color w:val="000000"/>
          <w:sz w:val="52"/>
        </w:rPr>
        <w:t>CEO of AI Staff</w:t>
      </w:r>
    </w:p>
    <w:p>
      <w:pPr>
        <w:spacing w:after="280"/>
      </w:pPr>
      <w:r>
        <w:rPr>
          <w:rFonts w:ascii="Arial" w:hAnsi="Arial"/>
          <w:color w:val="555555"/>
          <w:sz w:val="28"/>
        </w:rPr>
        <w:t>Companion Toolkit · Version 1.0</w:t>
      </w:r>
    </w:p>
    <w:p>
      <w:r>
        <w:t>Canonical source: Book 1 Publication Master V4 - Edited Canon</w:t>
      </w:r>
    </w:p>
    <w:p>
      <w:r>
        <w:t>For owner-operators and accountable business or department leaders. Core companion value; free community access; no book purchase required.</w:t>
      </w:r>
    </w:p>
    <w:p>
      <w:r>
        <w:t>Use real business evidence, keep confidential information inside approved company systems, and retain human accountability for consequential decisions.</w:t>
      </w:r>
    </w:p>
    <w:p>
      <w:pPr>
        <w:pStyle w:val="Heading1"/>
      </w:pPr>
      <w:r>
        <w:t>How to use this toolkit</w:t>
      </w:r>
    </w:p>
    <w:p>
      <w:r>
        <w:t>Move chapter by chapter or begin with the worksheet that matches the decision in front of you. Each worksheet is private by default. Share only anonymized lessons in CEO Leverage unless your company has explicitly approved broader disclosure.</w:t>
      </w:r>
    </w:p>
    <w:p>
      <w:pPr>
        <w:pStyle w:val="Heading1"/>
      </w:pPr>
      <w:r>
        <w:t>Chapter crosswalk</w:t>
      </w:r>
    </w:p>
    <w:p>
      <w:pPr>
        <w:pStyle w:val="ListBullet"/>
      </w:pPr>
      <w:r>
        <w:t>Chapter 1: Recurring Intervention Capture Sheet — Capture five recurring interventions without solving them.</w:t>
      </w:r>
    </w:p>
    <w:p>
      <w:pPr>
        <w:pStyle w:val="ListBullet"/>
      </w:pPr>
      <w:r>
        <w:t>Chapter 2: Work Map — Map one recurring work loop from trigger to review.</w:t>
      </w:r>
    </w:p>
    <w:p>
      <w:pPr>
        <w:pStyle w:val="ListBullet"/>
      </w:pPr>
      <w:r>
        <w:t>Chapter 3: First Seat Test — The weakest element controls the decision.</w:t>
      </w:r>
    </w:p>
    <w:p>
      <w:pPr>
        <w:pStyle w:val="ListBullet"/>
      </w:pPr>
      <w:r>
        <w:t>Chapter 4: Seat Boundary Guardrail — Capability may be broad. Responsibility must be bounded.</w:t>
      </w:r>
    </w:p>
    <w:p>
      <w:pPr>
        <w:pStyle w:val="ListBullet"/>
      </w:pPr>
      <w:r>
        <w:t>Chapter 5: Job and Operating Contract — A named human must be able to determine whether the result occurred and the limits were respected.</w:t>
      </w:r>
    </w:p>
    <w:p>
      <w:pPr>
        <w:pStyle w:val="ListBullet"/>
      </w:pPr>
      <w:r>
        <w:t>Chapter 6: First AI Seat Blueprint — Record an explicit answer, a named owner who must provide it, or a reason to stop.</w:t>
      </w:r>
    </w:p>
    <w:p>
      <w:pPr>
        <w:pStyle w:val="ListBullet"/>
      </w:pPr>
      <w:r>
        <w:t>Chapter 7: Approved Playbook and Seat Anatomy — Every action path must end in a reviewable output, an escalation, or a stop.</w:t>
      </w:r>
    </w:p>
    <w:p>
      <w:pPr>
        <w:pStyle w:val="ListBullet"/>
      </w:pPr>
      <w:r>
        <w:t>Chapter 8: Probation Failure Review — Evidence is not interpretation. Containment is not correction. Another test is not production approval.</w:t>
      </w:r>
    </w:p>
    <w:p>
      <w:pPr>
        <w:pStyle w:val="ListBullet"/>
      </w:pPr>
      <w:r>
        <w:t>Chapter 9: First-Seat Probation Plan — Trust is permission bounded by evidence and human accountability.</w:t>
      </w:r>
    </w:p>
    <w:p>
      <w:pPr>
        <w:pStyle w:val="ListBullet"/>
      </w:pPr>
      <w:r>
        <w:t>Chapter 10: CEO Exception Record — Observe, classify, own, respond, and review one real exception before expanding the system.</w:t>
      </w:r>
    </w:p>
    <w:p>
      <w:pPr>
        <w:pStyle w:val="ListBullet"/>
      </w:pPr>
      <w:r>
        <w:t>Chapter 11: One-Page Sponsor Decision — Begin with the baseline and economic job, not the tool.</w:t>
      </w:r>
    </w:p>
    <w:p>
      <w:pPr>
        <w:pStyle w:val="ListBullet"/>
      </w:pPr>
      <w:r>
        <w:t>Chapter 12: CEO Review Loop and Decision Record — The CEO review does not reward novelty. It decides what the evidence has earned.</w:t>
      </w:r>
    </w:p>
    <w:p>
      <w:pPr>
        <w:sectPr>
          <w:pgSz w:w="12240" w:h="15840"/>
          <w:pgMar w:top="1440" w:right="1440" w:bottom="1440" w:left="1440" w:header="708" w:footer="708" w:gutter="0"/>
          <w:cols w:space="720"/>
          <w:docGrid w:linePitch="360"/>
        </w:sectPr>
      </w:pPr>
    </w:p>
    <w:p>
      <w:pPr>
        <w:pStyle w:val="Heading1"/>
      </w:pPr>
      <w:r>
        <w:t>Chapter 1 — Recurring Intervention Capture Sheet</w:t>
      </w:r>
    </w:p>
    <w:p>
      <w:r>
        <w:t>Capture five recurring interventions without solving them.</w:t>
      </w:r>
    </w:p>
    <w:tbl>
      <w:tblPr>
        <w:tblW w:type="dxa" w:w="9360"/>
        <w:jc w:val="left"/>
        <w:tblLayout w:type="fixed"/>
        <w:tblLook w:firstColumn="1" w:firstRow="1" w:lastColumn="0" w:lastRow="0" w:noHBand="0" w:noVBand="1" w:val="04A0"/>
      </w:tblPr>
      <w:tblGrid>
        <w:gridCol w:w="1872"/>
        <w:gridCol w:w="1872"/>
        <w:gridCol w:w="1872"/>
        <w:gridCol w:w="1872"/>
        <w:gridCol w:w="1872"/>
      </w:tblGrid>
      <w:tr>
        <w:trPr>
          <w:cantSplit/>
        </w:trPr>
        <w:tc>
          <w:tcPr>
            <w:tcW w:type="dxa" w:w="1872"/>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16"/>
              </w:rPr>
              <w:t>#</w:t>
            </w:r>
          </w:p>
        </w:tc>
        <w:tc>
          <w:tcPr>
            <w:tcW w:type="dxa" w:w="1872"/>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16"/>
              </w:rPr>
              <w:t>Trigger</w:t>
            </w:r>
          </w:p>
        </w:tc>
        <w:tc>
          <w:tcPr>
            <w:tcW w:type="dxa" w:w="1872"/>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16"/>
              </w:rPr>
              <w:t>Current responder</w:t>
            </w:r>
          </w:p>
        </w:tc>
        <w:tc>
          <w:tcPr>
            <w:tcW w:type="dxa" w:w="1872"/>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16"/>
              </w:rPr>
              <w:t>Intervention</w:t>
            </w:r>
          </w:p>
        </w:tc>
        <w:tc>
          <w:tcPr>
            <w:tcW w:type="dxa" w:w="1872"/>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16"/>
              </w:rPr>
              <w:t>Consequence</w:t>
            </w:r>
          </w:p>
        </w:tc>
      </w:tr>
      <w:tr>
        <w:trPr>
          <w:cantSplit/>
        </w:trPr>
        <w:tc>
          <w:tcPr>
            <w:tcW w:type="dxa" w:w="1872"/>
            <w:vAlign w:val="top"/>
            <w:tcBorders>
              <w:top w:val="single" w:sz="4" w:color="DADCE0"/>
              <w:left w:val="single" w:sz="4" w:color="DADCE0"/>
              <w:bottom w:val="single" w:sz="4" w:color="DADCE0"/>
              <w:right w:val="single" w:sz="4" w:color="DADCE0"/>
              <w:insideH w:val="single" w:sz="4" w:color="DADCE0"/>
              <w:insideV w:val="single" w:sz="4" w:color="DADCE0"/>
            </w:tcBorders>
          </w:tcPr>
          <w:p>
            <w:r>
              <w:t>1</w:t>
            </w:r>
          </w:p>
        </w:tc>
        <w:tc>
          <w:tcPr>
            <w:tcW w:type="dxa" w:w="1872"/>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c>
          <w:tcPr>
            <w:tcW w:type="dxa" w:w="1872"/>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c>
          <w:tcPr>
            <w:tcW w:type="dxa" w:w="1872"/>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c>
          <w:tcPr>
            <w:tcW w:type="dxa" w:w="1872"/>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1872"/>
            <w:vAlign w:val="top"/>
            <w:tcBorders>
              <w:top w:val="single" w:sz="4" w:color="DADCE0"/>
              <w:left w:val="single" w:sz="4" w:color="DADCE0"/>
              <w:bottom w:val="single" w:sz="4" w:color="DADCE0"/>
              <w:right w:val="single" w:sz="4" w:color="DADCE0"/>
              <w:insideH w:val="single" w:sz="4" w:color="DADCE0"/>
              <w:insideV w:val="single" w:sz="4" w:color="DADCE0"/>
            </w:tcBorders>
          </w:tcPr>
          <w:p>
            <w:r>
              <w:t>2</w:t>
            </w:r>
          </w:p>
        </w:tc>
        <w:tc>
          <w:tcPr>
            <w:tcW w:type="dxa" w:w="1872"/>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c>
          <w:tcPr>
            <w:tcW w:type="dxa" w:w="1872"/>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c>
          <w:tcPr>
            <w:tcW w:type="dxa" w:w="1872"/>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c>
          <w:tcPr>
            <w:tcW w:type="dxa" w:w="1872"/>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1872"/>
            <w:vAlign w:val="top"/>
            <w:tcBorders>
              <w:top w:val="single" w:sz="4" w:color="DADCE0"/>
              <w:left w:val="single" w:sz="4" w:color="DADCE0"/>
              <w:bottom w:val="single" w:sz="4" w:color="DADCE0"/>
              <w:right w:val="single" w:sz="4" w:color="DADCE0"/>
              <w:insideH w:val="single" w:sz="4" w:color="DADCE0"/>
              <w:insideV w:val="single" w:sz="4" w:color="DADCE0"/>
            </w:tcBorders>
          </w:tcPr>
          <w:p>
            <w:r>
              <w:t>3</w:t>
            </w:r>
          </w:p>
        </w:tc>
        <w:tc>
          <w:tcPr>
            <w:tcW w:type="dxa" w:w="1872"/>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c>
          <w:tcPr>
            <w:tcW w:type="dxa" w:w="1872"/>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c>
          <w:tcPr>
            <w:tcW w:type="dxa" w:w="1872"/>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c>
          <w:tcPr>
            <w:tcW w:type="dxa" w:w="1872"/>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1872"/>
            <w:vAlign w:val="top"/>
            <w:tcBorders>
              <w:top w:val="single" w:sz="4" w:color="DADCE0"/>
              <w:left w:val="single" w:sz="4" w:color="DADCE0"/>
              <w:bottom w:val="single" w:sz="4" w:color="DADCE0"/>
              <w:right w:val="single" w:sz="4" w:color="DADCE0"/>
              <w:insideH w:val="single" w:sz="4" w:color="DADCE0"/>
              <w:insideV w:val="single" w:sz="4" w:color="DADCE0"/>
            </w:tcBorders>
          </w:tcPr>
          <w:p>
            <w:r>
              <w:t>4</w:t>
            </w:r>
          </w:p>
        </w:tc>
        <w:tc>
          <w:tcPr>
            <w:tcW w:type="dxa" w:w="1872"/>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c>
          <w:tcPr>
            <w:tcW w:type="dxa" w:w="1872"/>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c>
          <w:tcPr>
            <w:tcW w:type="dxa" w:w="1872"/>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c>
          <w:tcPr>
            <w:tcW w:type="dxa" w:w="1872"/>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1872"/>
            <w:vAlign w:val="top"/>
            <w:tcBorders>
              <w:top w:val="single" w:sz="4" w:color="DADCE0"/>
              <w:left w:val="single" w:sz="4" w:color="DADCE0"/>
              <w:bottom w:val="single" w:sz="4" w:color="DADCE0"/>
              <w:right w:val="single" w:sz="4" w:color="DADCE0"/>
              <w:insideH w:val="single" w:sz="4" w:color="DADCE0"/>
              <w:insideV w:val="single" w:sz="4" w:color="DADCE0"/>
            </w:tcBorders>
          </w:tcPr>
          <w:p>
            <w:r>
              <w:t>5</w:t>
            </w:r>
          </w:p>
        </w:tc>
        <w:tc>
          <w:tcPr>
            <w:tcW w:type="dxa" w:w="1872"/>
            <w:vAlign w:val="top"/>
            <w:tcBorders>
              <w:top w:val="single" w:sz="4" w:color="DADCE0"/>
              <w:left w:val="single" w:sz="4" w:color="DADCE0"/>
              <w:bottom w:val="single" w:sz="4" w:color="DADCE0"/>
              <w:right w:val="single" w:sz="4" w:color="DADCE0"/>
              <w:insideH w:val="single" w:sz="4" w:color="DADCE0"/>
              <w:insideV w:val="single" w:sz="4" w:color="DADCE0"/>
            </w:tcBorders>
          </w:tcPr>
          <w:p>
            <w:pPr>
              <w:spacing w:after="0"/>
            </w:pPr>
            <w:r>
              <w:br/>
              <w:br/>
            </w:r>
          </w:p>
        </w:tc>
        <w:tc>
          <w:tcPr>
            <w:tcW w:type="dxa" w:w="1872"/>
            <w:vAlign w:val="top"/>
            <w:tcBorders>
              <w:top w:val="single" w:sz="4" w:color="DADCE0"/>
              <w:left w:val="single" w:sz="4" w:color="DADCE0"/>
              <w:bottom w:val="single" w:sz="4" w:color="DADCE0"/>
              <w:right w:val="single" w:sz="4" w:color="DADCE0"/>
              <w:insideH w:val="single" w:sz="4" w:color="DADCE0"/>
              <w:insideV w:val="single" w:sz="4" w:color="DADCE0"/>
            </w:tcBorders>
          </w:tcPr>
          <w:p>
            <w:pPr>
              <w:spacing w:after="0"/>
            </w:pPr>
            <w:r>
              <w:br/>
              <w:br/>
            </w:r>
          </w:p>
        </w:tc>
        <w:tc>
          <w:tcPr>
            <w:tcW w:type="dxa" w:w="1872"/>
            <w:vAlign w:val="top"/>
            <w:tcBorders>
              <w:top w:val="single" w:sz="4" w:color="DADCE0"/>
              <w:left w:val="single" w:sz="4" w:color="DADCE0"/>
              <w:bottom w:val="single" w:sz="4" w:color="DADCE0"/>
              <w:right w:val="single" w:sz="4" w:color="DADCE0"/>
              <w:insideH w:val="single" w:sz="4" w:color="DADCE0"/>
              <w:insideV w:val="single" w:sz="4" w:color="DADCE0"/>
            </w:tcBorders>
          </w:tcPr>
          <w:p>
            <w:pPr>
              <w:spacing w:after="0"/>
            </w:pPr>
            <w:r>
              <w:br/>
              <w:br/>
            </w:r>
          </w:p>
        </w:tc>
        <w:tc>
          <w:tcPr>
            <w:tcW w:type="dxa" w:w="1872"/>
            <w:vAlign w:val="top"/>
            <w:tcBorders>
              <w:top w:val="single" w:sz="4" w:color="DADCE0"/>
              <w:left w:val="single" w:sz="4" w:color="DADCE0"/>
              <w:bottom w:val="single" w:sz="4" w:color="DADCE0"/>
              <w:right w:val="single" w:sz="4" w:color="DADCE0"/>
              <w:insideH w:val="single" w:sz="4" w:color="DADCE0"/>
              <w:insideV w:val="single" w:sz="4" w:color="DADCE0"/>
            </w:tcBorders>
          </w:tcPr>
          <w:p>
            <w:pPr>
              <w:spacing w:after="0"/>
            </w:pPr>
            <w:r>
              <w:br/>
              <w:br/>
            </w:r>
          </w:p>
        </w:tc>
      </w:tr>
    </w:tbl>
    <w:p>
      <w:r>
        <w:br w:type="page"/>
      </w:r>
    </w:p>
    <w:p>
      <w:pPr>
        <w:pStyle w:val="Heading2"/>
      </w:pPr>
      <w:r>
        <w:t>Decision and next action</w:t>
      </w:r>
    </w:p>
    <w:tbl>
      <w:tblPr>
        <w:tblW w:type="dxa" w:w="9360"/>
        <w:jc w:val="left"/>
        <w:tblLayout w:type="fixed"/>
        <w:tblLook w:firstColumn="1" w:firstRow="1" w:lastColumn="0" w:lastRow="0" w:noHBand="0" w:noVBand="1" w:val="04A0"/>
      </w:tblPr>
      <w:tblGrid>
        <w:gridCol w:w="2700"/>
        <w:gridCol w:w="6660"/>
      </w:tblGrid>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Decision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Evidence supporting it</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Accountable human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Next action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spacing w:after="0"/>
            </w:pPr>
            <w:r>
              <w:rPr>
                <w:rFonts w:ascii="Arial" w:hAnsi="Arial"/>
                <w:b/>
                <w:sz w:val="20"/>
              </w:rPr>
              <w:t>Stop or review condition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spacing w:after="0"/>
            </w:pPr>
            <w:r>
              <w:br/>
              <w:br/>
            </w:r>
          </w:p>
        </w:tc>
      </w:tr>
    </w:tbl>
    <w:p>
      <w:pPr>
        <w:sectPr>
          <w:pgSz w:w="12240" w:h="15840"/>
          <w:pgMar w:top="1440" w:right="1440" w:bottom="1440" w:left="1440" w:header="708" w:footer="708" w:gutter="0"/>
          <w:cols w:space="720"/>
          <w:docGrid w:linePitch="360"/>
        </w:sectPr>
      </w:pPr>
    </w:p>
    <w:p>
      <w:pPr>
        <w:pStyle w:val="Heading1"/>
      </w:pPr>
      <w:r>
        <w:t>Chapter 2 — Work Map</w:t>
      </w:r>
    </w:p>
    <w:p>
      <w:r>
        <w:t>Map one recurring work loop from trigger to review.</w:t>
      </w:r>
    </w:p>
    <w:tbl>
      <w:tblPr>
        <w:tblW w:type="dxa" w:w="9360"/>
        <w:jc w:val="left"/>
        <w:tblLayout w:type="fixed"/>
        <w:tblLook w:firstColumn="1" w:firstRow="1" w:lastColumn="0" w:lastRow="0" w:noHBand="0" w:noVBand="1" w:val="04A0"/>
      </w:tblPr>
      <w:tblGrid>
        <w:gridCol w:w="2700"/>
        <w:gridCol w:w="6660"/>
      </w:tblGrid>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Trigger</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Cadence</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Handoffs</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Judgment point</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Exception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Consequence of delay or error</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Existing review</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spacing w:after="0"/>
            </w:pPr>
            <w:r>
              <w:rPr>
                <w:rFonts w:ascii="Arial" w:hAnsi="Arial"/>
                <w:b/>
                <w:sz w:val="20"/>
              </w:rPr>
              <w:t>Human owner</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spacing w:after="0"/>
            </w:pPr>
            <w:r>
              <w:br/>
              <w:br/>
            </w:r>
          </w:p>
        </w:tc>
      </w:tr>
    </w:tbl>
    <w:p>
      <w:r>
        <w:br w:type="page"/>
      </w:r>
    </w:p>
    <w:p>
      <w:pPr>
        <w:pStyle w:val="Heading2"/>
      </w:pPr>
      <w:r>
        <w:t>Decision and next action</w:t>
      </w:r>
    </w:p>
    <w:tbl>
      <w:tblPr>
        <w:tblW w:type="dxa" w:w="9360"/>
        <w:jc w:val="left"/>
        <w:tblLayout w:type="fixed"/>
        <w:tblLook w:firstColumn="1" w:firstRow="1" w:lastColumn="0" w:lastRow="0" w:noHBand="0" w:noVBand="1" w:val="04A0"/>
      </w:tblPr>
      <w:tblGrid>
        <w:gridCol w:w="2700"/>
        <w:gridCol w:w="6660"/>
      </w:tblGrid>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Decision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Evidence supporting it</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Accountable human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Next action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spacing w:after="0"/>
            </w:pPr>
            <w:r>
              <w:rPr>
                <w:rFonts w:ascii="Arial" w:hAnsi="Arial"/>
                <w:b/>
                <w:sz w:val="20"/>
              </w:rPr>
              <w:t>Stop or review condition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spacing w:after="0"/>
            </w:pPr>
            <w:r>
              <w:br/>
              <w:br/>
            </w:r>
          </w:p>
        </w:tc>
      </w:tr>
    </w:tbl>
    <w:p>
      <w:pPr>
        <w:sectPr>
          <w:pgSz w:w="12240" w:h="15840"/>
          <w:pgMar w:top="1440" w:right="1440" w:bottom="1440" w:left="1440" w:header="708" w:footer="708" w:gutter="0"/>
          <w:cols w:space="720"/>
          <w:docGrid w:linePitch="360"/>
        </w:sectPr>
      </w:pPr>
    </w:p>
    <w:p>
      <w:pPr>
        <w:pStyle w:val="Heading1"/>
      </w:pPr>
      <w:r>
        <w:t>Chapter 3 — First Seat Test</w:t>
      </w:r>
    </w:p>
    <w:p>
      <w:r>
        <w:t>The weakest element controls the decision.</w:t>
      </w:r>
    </w:p>
    <w:tbl>
      <w:tblPr>
        <w:tblW w:type="dxa" w:w="9360"/>
        <w:jc w:val="left"/>
        <w:tblLayout w:type="fixed"/>
        <w:tblLook w:firstColumn="1" w:firstRow="1" w:lastColumn="0" w:lastRow="0" w:noHBand="0" w:noVBand="1" w:val="04A0"/>
      </w:tblPr>
      <w:tblGrid>
        <w:gridCol w:w="2700"/>
        <w:gridCol w:w="6660"/>
      </w:tblGrid>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Economic Job</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Current Constraint</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Repeatability</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Measurability</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Governability</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Weakest element</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spacing w:after="0"/>
            </w:pPr>
            <w:r>
              <w:rPr>
                <w:rFonts w:ascii="Arial" w:hAnsi="Arial"/>
                <w:b/>
                <w:sz w:val="20"/>
              </w:rPr>
              <w:t>Decision: select, defer, or reject</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spacing w:after="0"/>
            </w:pPr>
            <w:r>
              <w:br/>
              <w:br/>
            </w:r>
          </w:p>
        </w:tc>
      </w:tr>
    </w:tbl>
    <w:p>
      <w:r>
        <w:br w:type="page"/>
      </w:r>
    </w:p>
    <w:p>
      <w:pPr>
        <w:pStyle w:val="Heading2"/>
      </w:pPr>
      <w:r>
        <w:t>Decision and next action</w:t>
      </w:r>
    </w:p>
    <w:tbl>
      <w:tblPr>
        <w:tblW w:type="dxa" w:w="9360"/>
        <w:jc w:val="left"/>
        <w:tblLayout w:type="fixed"/>
        <w:tblLook w:firstColumn="1" w:firstRow="1" w:lastColumn="0" w:lastRow="0" w:noHBand="0" w:noVBand="1" w:val="04A0"/>
      </w:tblPr>
      <w:tblGrid>
        <w:gridCol w:w="2700"/>
        <w:gridCol w:w="6660"/>
      </w:tblGrid>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Decision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Evidence supporting it</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Accountable human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Next action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spacing w:after="0"/>
            </w:pPr>
            <w:r>
              <w:rPr>
                <w:rFonts w:ascii="Arial" w:hAnsi="Arial"/>
                <w:b/>
                <w:sz w:val="20"/>
              </w:rPr>
              <w:t>Stop or review condition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spacing w:after="0"/>
            </w:pPr>
            <w:r>
              <w:br/>
              <w:br/>
            </w:r>
          </w:p>
        </w:tc>
      </w:tr>
    </w:tbl>
    <w:p>
      <w:pPr>
        <w:sectPr>
          <w:pgSz w:w="12240" w:h="15840"/>
          <w:pgMar w:top="1440" w:right="1440" w:bottom="1440" w:left="1440" w:header="708" w:footer="708" w:gutter="0"/>
          <w:cols w:space="720"/>
          <w:docGrid w:linePitch="360"/>
        </w:sectPr>
      </w:pPr>
    </w:p>
    <w:p>
      <w:pPr>
        <w:pStyle w:val="Heading1"/>
      </w:pPr>
      <w:r>
        <w:t>Chapter 4 — Seat Boundary Guardrail</w:t>
      </w:r>
    </w:p>
    <w:p>
      <w:r>
        <w:t>Capability may be broad. Responsibility must be bounded.</w:t>
      </w:r>
    </w:p>
    <w:tbl>
      <w:tblPr>
        <w:tblW w:type="dxa" w:w="9360"/>
        <w:jc w:val="left"/>
        <w:tblLayout w:type="fixed"/>
        <w:tblLook w:firstColumn="1" w:firstRow="1" w:lastColumn="0" w:lastRow="0" w:noHBand="0" w:noVBand="1" w:val="04A0"/>
      </w:tblPr>
      <w:tblGrid>
        <w:gridCol w:w="2700"/>
        <w:gridCol w:w="6660"/>
      </w:tblGrid>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One ongoing job</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In-scope work</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Out-of-scope work</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Prohibited actions</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Escalation owner</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spacing w:after="0"/>
            </w:pPr>
            <w:r>
              <w:rPr>
                <w:rFonts w:ascii="Arial" w:hAnsi="Arial"/>
                <w:b/>
                <w:sz w:val="20"/>
              </w:rPr>
              <w:t>Boundary sentence: This seat does one ongoing job and does not do these adjacent jobs</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spacing w:after="0"/>
            </w:pPr>
            <w:r>
              <w:br/>
              <w:br/>
            </w:r>
          </w:p>
        </w:tc>
      </w:tr>
    </w:tbl>
    <w:p>
      <w:r>
        <w:br w:type="page"/>
      </w:r>
    </w:p>
    <w:p>
      <w:pPr>
        <w:pStyle w:val="Heading2"/>
      </w:pPr>
      <w:r>
        <w:t>Decision and next action</w:t>
      </w:r>
    </w:p>
    <w:tbl>
      <w:tblPr>
        <w:tblW w:type="dxa" w:w="9360"/>
        <w:jc w:val="left"/>
        <w:tblLayout w:type="fixed"/>
        <w:tblLook w:firstColumn="1" w:firstRow="1" w:lastColumn="0" w:lastRow="0" w:noHBand="0" w:noVBand="1" w:val="04A0"/>
      </w:tblPr>
      <w:tblGrid>
        <w:gridCol w:w="2700"/>
        <w:gridCol w:w="6660"/>
      </w:tblGrid>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Decision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Evidence supporting it</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Accountable human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Next action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spacing w:after="0"/>
            </w:pPr>
            <w:r>
              <w:rPr>
                <w:rFonts w:ascii="Arial" w:hAnsi="Arial"/>
                <w:b/>
                <w:sz w:val="20"/>
              </w:rPr>
              <w:t>Stop or review condition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spacing w:after="0"/>
            </w:pPr>
            <w:r>
              <w:br/>
              <w:br/>
            </w:r>
          </w:p>
        </w:tc>
      </w:tr>
    </w:tbl>
    <w:p>
      <w:pPr>
        <w:sectPr>
          <w:pgSz w:w="12240" w:h="15840"/>
          <w:pgMar w:top="1440" w:right="1440" w:bottom="1440" w:left="1440" w:header="708" w:footer="708" w:gutter="0"/>
          <w:cols w:space="720"/>
          <w:docGrid w:linePitch="360"/>
        </w:sectPr>
      </w:pPr>
    </w:p>
    <w:p>
      <w:pPr>
        <w:pStyle w:val="Heading1"/>
      </w:pPr>
      <w:r>
        <w:t>Chapter 5 — Job and Operating Contract</w:t>
      </w:r>
    </w:p>
    <w:p>
      <w:r>
        <w:t>A named human must be able to determine whether the result occurred and the limits were respected.</w:t>
      </w:r>
    </w:p>
    <w:tbl>
      <w:tblPr>
        <w:tblW w:type="dxa" w:w="9360"/>
        <w:jc w:val="left"/>
        <w:tblLayout w:type="fixed"/>
        <w:tblLook w:firstColumn="1" w:firstRow="1" w:lastColumn="0" w:lastRow="0" w:noHBand="0" w:noVBand="1" w:val="04A0"/>
      </w:tblPr>
      <w:tblGrid>
        <w:gridCol w:w="2700"/>
        <w:gridCol w:w="6660"/>
      </w:tblGrid>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Result</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Information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Authority</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Limits</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Evidence</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Human owner</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Trigger</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spacing w:after="0"/>
            </w:pPr>
            <w:r>
              <w:rPr>
                <w:rFonts w:ascii="Arial" w:hAnsi="Arial"/>
                <w:b/>
                <w:sz w:val="20"/>
              </w:rPr>
              <w:t>Handoffs</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spacing w:after="0"/>
            </w:pPr>
            <w:r>
              <w:br/>
              <w:br/>
            </w:r>
          </w:p>
        </w:tc>
      </w:tr>
    </w:tbl>
    <w:p>
      <w:r>
        <w:br w:type="page"/>
      </w:r>
    </w:p>
    <w:p>
      <w:pPr>
        <w:pStyle w:val="Heading2"/>
      </w:pPr>
      <w:r>
        <w:t>Decision and next action</w:t>
      </w:r>
    </w:p>
    <w:tbl>
      <w:tblPr>
        <w:tblW w:type="dxa" w:w="9360"/>
        <w:jc w:val="left"/>
        <w:tblLayout w:type="fixed"/>
        <w:tblLook w:firstColumn="1" w:firstRow="1" w:lastColumn="0" w:lastRow="0" w:noHBand="0" w:noVBand="1" w:val="04A0"/>
      </w:tblPr>
      <w:tblGrid>
        <w:gridCol w:w="2700"/>
        <w:gridCol w:w="6660"/>
      </w:tblGrid>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Decision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Evidence supporting it</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Accountable human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Next action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spacing w:after="0"/>
            </w:pPr>
            <w:r>
              <w:rPr>
                <w:rFonts w:ascii="Arial" w:hAnsi="Arial"/>
                <w:b/>
                <w:sz w:val="20"/>
              </w:rPr>
              <w:t>Stop or review condition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spacing w:after="0"/>
            </w:pPr>
            <w:r>
              <w:br/>
              <w:br/>
            </w:r>
          </w:p>
        </w:tc>
      </w:tr>
    </w:tbl>
    <w:p>
      <w:pPr>
        <w:sectPr>
          <w:pgSz w:w="12240" w:h="15840"/>
          <w:pgMar w:top="1440" w:right="1440" w:bottom="1440" w:left="1440" w:header="708" w:footer="708" w:gutter="0"/>
          <w:cols w:space="720"/>
          <w:docGrid w:linePitch="360"/>
        </w:sectPr>
      </w:pPr>
    </w:p>
    <w:p>
      <w:pPr>
        <w:pStyle w:val="Heading1"/>
      </w:pPr>
      <w:r>
        <w:t>Chapter 6 — First AI Seat Blueprint</w:t>
      </w:r>
    </w:p>
    <w:p>
      <w:r>
        <w:t>Record an explicit answer, a named owner who must provide it, or a reason to stop.</w:t>
      </w:r>
    </w:p>
    <w:tbl>
      <w:tblPr>
        <w:tblW w:type="dxa" w:w="9360"/>
        <w:jc w:val="left"/>
        <w:tblLayout w:type="fixed"/>
        <w:tblLook w:firstColumn="1" w:firstRow="1" w:lastColumn="0" w:lastRow="0" w:noHBand="0" w:noVBand="1" w:val="04A0"/>
      </w:tblPr>
      <w:tblGrid>
        <w:gridCol w:w="2700"/>
        <w:gridCol w:w="6660"/>
      </w:tblGrid>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Job result</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Instructions</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Approved references</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Access</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Authority</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Prohibitions</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Triggers</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Handoffs</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Escalation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Measures</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Human owner</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spacing w:after="0"/>
            </w:pPr>
            <w:r>
              <w:rPr>
                <w:rFonts w:ascii="Arial" w:hAnsi="Arial"/>
                <w:b/>
                <w:sz w:val="20"/>
              </w:rPr>
              <w:t>Verdict: approve for bounded probation, revise and re-interview, or reject</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spacing w:after="0"/>
            </w:pPr>
            <w:r>
              <w:br/>
              <w:br/>
            </w:r>
          </w:p>
        </w:tc>
      </w:tr>
    </w:tbl>
    <w:p>
      <w:r>
        <w:br w:type="page"/>
      </w:r>
    </w:p>
    <w:p>
      <w:pPr>
        <w:pStyle w:val="Heading2"/>
      </w:pPr>
      <w:r>
        <w:t>Decision and next action</w:t>
      </w:r>
    </w:p>
    <w:tbl>
      <w:tblPr>
        <w:tblW w:type="dxa" w:w="9360"/>
        <w:jc w:val="left"/>
        <w:tblLayout w:type="fixed"/>
        <w:tblLook w:firstColumn="1" w:firstRow="1" w:lastColumn="0" w:lastRow="0" w:noHBand="0" w:noVBand="1" w:val="04A0"/>
      </w:tblPr>
      <w:tblGrid>
        <w:gridCol w:w="2700"/>
        <w:gridCol w:w="6660"/>
      </w:tblGrid>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Decision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Evidence supporting it</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Accountable human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Next action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spacing w:after="0"/>
            </w:pPr>
            <w:r>
              <w:rPr>
                <w:rFonts w:ascii="Arial" w:hAnsi="Arial"/>
                <w:b/>
                <w:sz w:val="20"/>
              </w:rPr>
              <w:t>Stop or review condition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spacing w:after="0"/>
            </w:pPr>
            <w:r>
              <w:br/>
              <w:br/>
            </w:r>
          </w:p>
        </w:tc>
      </w:tr>
    </w:tbl>
    <w:p>
      <w:pPr>
        <w:sectPr>
          <w:pgSz w:w="12240" w:h="15840"/>
          <w:pgMar w:top="1440" w:right="1440" w:bottom="1440" w:left="1440" w:header="708" w:footer="708" w:gutter="0"/>
          <w:cols w:space="720"/>
          <w:docGrid w:linePitch="360"/>
        </w:sectPr>
      </w:pPr>
    </w:p>
    <w:p>
      <w:pPr>
        <w:pStyle w:val="Heading1"/>
      </w:pPr>
      <w:r>
        <w:t>Chapter 7 — Approved Playbook and Seat Anatomy</w:t>
      </w:r>
    </w:p>
    <w:p>
      <w:r>
        <w:t>Every action path must end in a reviewable output, an escalation, or a stop.</w:t>
      </w:r>
    </w:p>
    <w:tbl>
      <w:tblPr>
        <w:tblW w:type="dxa" w:w="9360"/>
        <w:jc w:val="left"/>
        <w:tblLayout w:type="fixed"/>
        <w:tblLook w:firstColumn="1" w:firstRow="1" w:lastColumn="0" w:lastRow="0" w:noHBand="0" w:noVBand="1" w:val="04A0"/>
      </w:tblPr>
      <w:tblGrid>
        <w:gridCol w:w="2700"/>
        <w:gridCol w:w="6660"/>
      </w:tblGrid>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Seat charter</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Instruction source</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Approved information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Capability and tools</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Trigger</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Action boundary</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Handoffs and escalation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Evidence trail</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Human owner and change control</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Normal path</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Exception path 1</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spacing w:after="0"/>
            </w:pPr>
            <w:r>
              <w:rPr>
                <w:rFonts w:ascii="Arial" w:hAnsi="Arial"/>
                <w:b/>
                <w:sz w:val="20"/>
              </w:rPr>
              <w:t>Exception path 2</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spacing w:after="0"/>
            </w:pPr>
            <w:r>
              <w:br/>
              <w:br/>
            </w:r>
          </w:p>
        </w:tc>
      </w:tr>
    </w:tbl>
    <w:p>
      <w:r>
        <w:br w:type="page"/>
      </w:r>
    </w:p>
    <w:p>
      <w:pPr>
        <w:pStyle w:val="Heading2"/>
      </w:pPr>
      <w:r>
        <w:t>Decision and next action</w:t>
      </w:r>
    </w:p>
    <w:tbl>
      <w:tblPr>
        <w:tblW w:type="dxa" w:w="9360"/>
        <w:jc w:val="left"/>
        <w:tblLayout w:type="fixed"/>
        <w:tblLook w:firstColumn="1" w:firstRow="1" w:lastColumn="0" w:lastRow="0" w:noHBand="0" w:noVBand="1" w:val="04A0"/>
      </w:tblPr>
      <w:tblGrid>
        <w:gridCol w:w="2700"/>
        <w:gridCol w:w="6660"/>
      </w:tblGrid>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Decision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Evidence supporting it</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Accountable human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Next action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spacing w:after="0"/>
            </w:pPr>
            <w:r>
              <w:rPr>
                <w:rFonts w:ascii="Arial" w:hAnsi="Arial"/>
                <w:b/>
                <w:sz w:val="20"/>
              </w:rPr>
              <w:t>Stop or review condition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spacing w:after="0"/>
            </w:pPr>
            <w:r>
              <w:br/>
              <w:br/>
            </w:r>
          </w:p>
        </w:tc>
      </w:tr>
    </w:tbl>
    <w:p>
      <w:pPr>
        <w:sectPr>
          <w:pgSz w:w="12240" w:h="15840"/>
          <w:pgMar w:top="1440" w:right="1440" w:bottom="1440" w:left="1440" w:header="708" w:footer="708" w:gutter="0"/>
          <w:cols w:space="720"/>
          <w:docGrid w:linePitch="360"/>
        </w:sectPr>
      </w:pPr>
    </w:p>
    <w:p>
      <w:pPr>
        <w:pStyle w:val="Heading1"/>
      </w:pPr>
      <w:r>
        <w:t>Chapter 8 — Probation Failure Review</w:t>
      </w:r>
    </w:p>
    <w:p>
      <w:r>
        <w:t>Evidence is not interpretation. Containment is not correction. Another test is not production approval.</w:t>
      </w:r>
    </w:p>
    <w:tbl>
      <w:tblPr>
        <w:tblW w:type="dxa" w:w="9360"/>
        <w:jc w:val="left"/>
        <w:tblLayout w:type="fixed"/>
        <w:tblLook w:firstColumn="1" w:firstRow="1" w:lastColumn="0" w:lastRow="0" w:noHBand="0" w:noVBand="1" w:val="04A0"/>
      </w:tblPr>
      <w:tblGrid>
        <w:gridCol w:w="2700"/>
        <w:gridCol w:w="6660"/>
      </w:tblGrid>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Expected result</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Observed result</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Evidence preserved</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Known facts</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Unknowns</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Actual or potential impact</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Containment</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spacing w:after="0"/>
            </w:pPr>
            <w:r>
              <w:rPr>
                <w:rFonts w:ascii="Arial" w:hAnsi="Arial"/>
                <w:b/>
                <w:sz w:val="20"/>
              </w:rPr>
              <w:t>Control-gap hypothesis</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spacing w:after="0"/>
            </w:pPr>
            <w:r>
              <w:br/>
              <w:br/>
            </w:r>
          </w:p>
        </w:tc>
      </w:tr>
    </w:tbl>
    <w:p>
      <w:r>
        <w:br w:type="page"/>
      </w:r>
    </w:p>
    <w:p>
      <w:pPr>
        <w:pStyle w:val="Heading2"/>
        <w:keepNext/>
      </w:pPr>
      <w:r>
        <w:t>Probation Failure Review — continued</w:t>
      </w:r>
    </w:p>
    <w:tbl>
      <w:tblPr>
        <w:tblW w:type="dxa" w:w="9360"/>
        <w:jc w:val="left"/>
        <w:tblLayout w:type="fixed"/>
        <w:tblLook w:firstColumn="1" w:firstRow="1" w:lastColumn="0" w:lastRow="0" w:noHBand="0" w:noVBand="1" w:val="04A0"/>
      </w:tblPr>
      <w:tblGrid>
        <w:gridCol w:w="2700"/>
        <w:gridCol w:w="6660"/>
      </w:tblGrid>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Approved Playbook part and version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Human owner</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Proposed correction or restriction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Gate decision: stop, revise, restrict, or one more bounded test</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Next test boundary</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Next evidence requirement</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Reviewer</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spacing w:after="0"/>
            </w:pPr>
            <w:r>
              <w:rPr>
                <w:rFonts w:ascii="Arial" w:hAnsi="Arial"/>
                <w:b/>
                <w:sz w:val="20"/>
              </w:rPr>
              <w:t>Stop condition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spacing w:after="0"/>
            </w:pPr>
            <w:r>
              <w:br/>
              <w:br/>
            </w:r>
          </w:p>
        </w:tc>
      </w:tr>
    </w:tbl>
    <w:p>
      <w:r>
        <w:br w:type="page"/>
      </w:r>
    </w:p>
    <w:p>
      <w:pPr>
        <w:pStyle w:val="Heading2"/>
      </w:pPr>
      <w:r>
        <w:t>Decision and next action</w:t>
      </w:r>
    </w:p>
    <w:tbl>
      <w:tblPr>
        <w:tblW w:type="dxa" w:w="9360"/>
        <w:jc w:val="left"/>
        <w:tblLayout w:type="fixed"/>
        <w:tblLook w:firstColumn="1" w:firstRow="1" w:lastColumn="0" w:lastRow="0" w:noHBand="0" w:noVBand="1" w:val="04A0"/>
      </w:tblPr>
      <w:tblGrid>
        <w:gridCol w:w="2700"/>
        <w:gridCol w:w="6660"/>
      </w:tblGrid>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Decision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Evidence supporting it</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Accountable human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Next action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spacing w:after="0"/>
            </w:pPr>
            <w:r>
              <w:rPr>
                <w:rFonts w:ascii="Arial" w:hAnsi="Arial"/>
                <w:b/>
                <w:sz w:val="20"/>
              </w:rPr>
              <w:t>Stop or review condition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spacing w:after="0"/>
            </w:pPr>
            <w:r>
              <w:br/>
              <w:br/>
            </w:r>
          </w:p>
        </w:tc>
      </w:tr>
    </w:tbl>
    <w:p>
      <w:pPr>
        <w:sectPr>
          <w:pgSz w:w="12240" w:h="15840"/>
          <w:pgMar w:top="1440" w:right="1440" w:bottom="1440" w:left="1440" w:header="708" w:footer="708" w:gutter="0"/>
          <w:cols w:space="720"/>
          <w:docGrid w:linePitch="360"/>
        </w:sectPr>
      </w:pPr>
    </w:p>
    <w:p>
      <w:pPr>
        <w:pStyle w:val="Heading1"/>
      </w:pPr>
      <w:r>
        <w:t>Chapter 9 — First-Seat Probation Plan</w:t>
      </w:r>
    </w:p>
    <w:p>
      <w:r>
        <w:t>Trust is permission bounded by evidence and human accountability.</w:t>
      </w:r>
    </w:p>
    <w:tbl>
      <w:tblPr>
        <w:tblW w:type="dxa" w:w="9360"/>
        <w:jc w:val="left"/>
        <w:tblLayout w:type="fixed"/>
        <w:tblLook w:firstColumn="1" w:firstRow="1" w:lastColumn="0" w:lastRow="0" w:noHBand="0" w:noVBand="1" w:val="04A0"/>
      </w:tblPr>
      <w:tblGrid>
        <w:gridCol w:w="2700"/>
        <w:gridCol w:w="6660"/>
      </w:tblGrid>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Evidence supporting the authority decision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Current authority boundary</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Decision: hold, narrow, or expand by one bounded responsibility</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Authority still withheld</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Stop condition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Next review point</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spacing w:after="0"/>
            </w:pPr>
            <w:r>
              <w:rPr>
                <w:rFonts w:ascii="Arial" w:hAnsi="Arial"/>
                <w:b/>
                <w:sz w:val="20"/>
              </w:rPr>
              <w:t>Human owner</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spacing w:after="0"/>
            </w:pPr>
            <w:r>
              <w:br/>
              <w:br/>
            </w:r>
          </w:p>
        </w:tc>
      </w:tr>
    </w:tbl>
    <w:p>
      <w:r>
        <w:br w:type="page"/>
      </w:r>
    </w:p>
    <w:p>
      <w:pPr>
        <w:pStyle w:val="Heading2"/>
      </w:pPr>
      <w:r>
        <w:t>Decision and next action</w:t>
      </w:r>
    </w:p>
    <w:tbl>
      <w:tblPr>
        <w:tblW w:type="dxa" w:w="9360"/>
        <w:jc w:val="left"/>
        <w:tblLayout w:type="fixed"/>
        <w:tblLook w:firstColumn="1" w:firstRow="1" w:lastColumn="0" w:lastRow="0" w:noHBand="0" w:noVBand="1" w:val="04A0"/>
      </w:tblPr>
      <w:tblGrid>
        <w:gridCol w:w="2700"/>
        <w:gridCol w:w="6660"/>
      </w:tblGrid>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Decision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Evidence supporting it</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Accountable human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Next action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spacing w:after="0"/>
            </w:pPr>
            <w:r>
              <w:rPr>
                <w:rFonts w:ascii="Arial" w:hAnsi="Arial"/>
                <w:b/>
                <w:sz w:val="20"/>
              </w:rPr>
              <w:t>Stop or review condition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spacing w:after="0"/>
            </w:pPr>
            <w:r>
              <w:br/>
              <w:br/>
            </w:r>
          </w:p>
        </w:tc>
      </w:tr>
    </w:tbl>
    <w:p>
      <w:pPr>
        <w:sectPr>
          <w:pgSz w:w="12240" w:h="15840"/>
          <w:pgMar w:top="1440" w:right="1440" w:bottom="1440" w:left="1440" w:header="708" w:footer="708" w:gutter="0"/>
          <w:cols w:space="720"/>
          <w:docGrid w:linePitch="360"/>
        </w:sectPr>
      </w:pPr>
    </w:p>
    <w:p>
      <w:pPr>
        <w:pStyle w:val="Heading1"/>
      </w:pPr>
      <w:r>
        <w:t>Chapter 10 — CEO Exception Record</w:t>
      </w:r>
    </w:p>
    <w:p>
      <w:r>
        <w:t>Observe, classify, own, respond, and review one real exception before expanding the system.</w:t>
      </w:r>
    </w:p>
    <w:tbl>
      <w:tblPr>
        <w:tblW w:type="dxa" w:w="9360"/>
        <w:jc w:val="left"/>
        <w:tblLayout w:type="fixed"/>
        <w:tblLook w:firstColumn="1" w:firstRow="1" w:lastColumn="0" w:lastRow="0" w:noHBand="0" w:noVBand="1" w:val="04A0"/>
      </w:tblPr>
      <w:tblGrid>
        <w:gridCol w:w="2700"/>
        <w:gridCol w:w="6660"/>
      </w:tblGrid>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Exception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Evidence</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Severity</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Owner</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Response</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Recurrence</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Authority impact</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Timing: immediate, scheduled, or accepted</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Playbook/control change</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spacing w:after="0"/>
            </w:pPr>
            <w:r>
              <w:rPr>
                <w:rFonts w:ascii="Arial" w:hAnsi="Arial"/>
                <w:b/>
                <w:sz w:val="20"/>
              </w:rPr>
              <w:t>Next review</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spacing w:after="0"/>
            </w:pPr>
            <w:r>
              <w:br/>
              <w:br/>
            </w:r>
          </w:p>
        </w:tc>
      </w:tr>
    </w:tbl>
    <w:p>
      <w:r>
        <w:br w:type="page"/>
      </w:r>
    </w:p>
    <w:p>
      <w:pPr>
        <w:pStyle w:val="Heading2"/>
      </w:pPr>
      <w:r>
        <w:t>Decision and next action</w:t>
      </w:r>
    </w:p>
    <w:tbl>
      <w:tblPr>
        <w:tblW w:type="dxa" w:w="9360"/>
        <w:jc w:val="left"/>
        <w:tblLayout w:type="fixed"/>
        <w:tblLook w:firstColumn="1" w:firstRow="1" w:lastColumn="0" w:lastRow="0" w:noHBand="0" w:noVBand="1" w:val="04A0"/>
      </w:tblPr>
      <w:tblGrid>
        <w:gridCol w:w="2700"/>
        <w:gridCol w:w="6660"/>
      </w:tblGrid>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Decision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Evidence supporting it</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Accountable human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Next action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spacing w:after="0"/>
            </w:pPr>
            <w:r>
              <w:rPr>
                <w:rFonts w:ascii="Arial" w:hAnsi="Arial"/>
                <w:b/>
                <w:sz w:val="20"/>
              </w:rPr>
              <w:t>Stop or review condition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spacing w:after="0"/>
            </w:pPr>
            <w:r>
              <w:br/>
              <w:br/>
            </w:r>
          </w:p>
        </w:tc>
      </w:tr>
    </w:tbl>
    <w:p>
      <w:pPr>
        <w:sectPr>
          <w:pgSz w:w="12240" w:h="15840"/>
          <w:pgMar w:top="1440" w:right="1440" w:bottom="1440" w:left="1440" w:header="708" w:footer="708" w:gutter="0"/>
          <w:cols w:space="720"/>
          <w:docGrid w:linePitch="360"/>
        </w:sectPr>
      </w:pPr>
    </w:p>
    <w:p>
      <w:pPr>
        <w:pStyle w:val="Heading1"/>
      </w:pPr>
      <w:r>
        <w:t>Chapter 11 — One-Page Sponsor Decision</w:t>
      </w:r>
    </w:p>
    <w:p>
      <w:r>
        <w:t>Begin with the baseline and economic job, not the tool.</w:t>
      </w:r>
    </w:p>
    <w:tbl>
      <w:tblPr>
        <w:tblW w:type="dxa" w:w="9360"/>
        <w:jc w:val="left"/>
        <w:tblLayout w:type="fixed"/>
        <w:tblLook w:firstColumn="1" w:firstRow="1" w:lastColumn="0" w:lastRow="0" w:noHBand="0" w:noVBand="1" w:val="04A0"/>
      </w:tblPr>
      <w:tblGrid>
        <w:gridCol w:w="2700"/>
        <w:gridCol w:w="6660"/>
      </w:tblGrid>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Baseline</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Economic job</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Sponsor</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Scope</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Human owner</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Access</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Controls</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Evidence</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spacing w:after="0"/>
            </w:pPr>
            <w:r>
              <w:rPr>
                <w:rFonts w:ascii="Arial" w:hAnsi="Arial"/>
                <w:b/>
                <w:sz w:val="20"/>
              </w:rPr>
              <w:t>Exceptions</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spacing w:after="0"/>
            </w:pPr>
            <w:r>
              <w:br/>
              <w:br/>
            </w:r>
          </w:p>
        </w:tc>
      </w:tr>
    </w:tbl>
    <w:p>
      <w:r>
        <w:br w:type="page"/>
      </w:r>
    </w:p>
    <w:p>
      <w:pPr>
        <w:pStyle w:val="Heading2"/>
        <w:keepNext/>
      </w:pPr>
      <w:r>
        <w:t>One-Page Sponsor Decision — continued</w:t>
      </w:r>
    </w:p>
    <w:tbl>
      <w:tblPr>
        <w:tblW w:type="dxa" w:w="9360"/>
        <w:jc w:val="left"/>
        <w:tblLayout w:type="fixed"/>
        <w:tblLook w:firstColumn="1" w:firstRow="1" w:lastColumn="0" w:lastRow="0" w:noHBand="0" w:noVBand="1" w:val="04A0"/>
      </w:tblPr>
      <w:tblGrid>
        <w:gridCol w:w="2700"/>
        <w:gridCol w:w="6660"/>
      </w:tblGrid>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Risk owner</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Review logic</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Decision options</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Monday: what happens?</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Monday: who does what?</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Monday: what can go wrong?</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Monday: who decides?</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spacing w:after="0"/>
            </w:pPr>
            <w:r>
              <w:rPr>
                <w:rFonts w:ascii="Arial" w:hAnsi="Arial"/>
                <w:b/>
                <w:sz w:val="20"/>
              </w:rPr>
              <w:t>Monday: what will we know afterward?</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spacing w:after="0"/>
            </w:pPr>
            <w:r>
              <w:br/>
              <w:br/>
            </w:r>
          </w:p>
        </w:tc>
      </w:tr>
    </w:tbl>
    <w:p>
      <w:r>
        <w:br w:type="page"/>
      </w:r>
    </w:p>
    <w:p>
      <w:pPr>
        <w:pStyle w:val="Heading2"/>
      </w:pPr>
      <w:r>
        <w:t>Decision and next action</w:t>
      </w:r>
    </w:p>
    <w:tbl>
      <w:tblPr>
        <w:tblW w:type="dxa" w:w="9360"/>
        <w:jc w:val="left"/>
        <w:tblLayout w:type="fixed"/>
        <w:tblLook w:firstColumn="1" w:firstRow="1" w:lastColumn="0" w:lastRow="0" w:noHBand="0" w:noVBand="1" w:val="04A0"/>
      </w:tblPr>
      <w:tblGrid>
        <w:gridCol w:w="2700"/>
        <w:gridCol w:w="6660"/>
      </w:tblGrid>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Decision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Evidence supporting it</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Accountable human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Next action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spacing w:after="0"/>
            </w:pPr>
            <w:r>
              <w:rPr>
                <w:rFonts w:ascii="Arial" w:hAnsi="Arial"/>
                <w:b/>
                <w:sz w:val="20"/>
              </w:rPr>
              <w:t>Stop or review condition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spacing w:after="0"/>
            </w:pPr>
            <w:r>
              <w:br/>
              <w:br/>
            </w:r>
          </w:p>
        </w:tc>
      </w:tr>
    </w:tbl>
    <w:p>
      <w:pPr>
        <w:sectPr>
          <w:pgSz w:w="12240" w:h="15840"/>
          <w:pgMar w:top="1440" w:right="1440" w:bottom="1440" w:left="1440" w:header="708" w:footer="708" w:gutter="0"/>
          <w:cols w:space="720"/>
          <w:docGrid w:linePitch="360"/>
        </w:sectPr>
      </w:pPr>
    </w:p>
    <w:p>
      <w:pPr>
        <w:pStyle w:val="Heading1"/>
      </w:pPr>
      <w:r>
        <w:t>Chapter 12 — CEO Review Loop and Decision Record</w:t>
      </w:r>
    </w:p>
    <w:p>
      <w:r>
        <w:t>The CEO review does not reward novelty. It decides what the evidence has earned.</w:t>
      </w:r>
    </w:p>
    <w:tbl>
      <w:tblPr>
        <w:tblW w:type="dxa" w:w="9360"/>
        <w:jc w:val="left"/>
        <w:tblLayout w:type="fixed"/>
        <w:tblLook w:firstColumn="1" w:firstRow="1" w:lastColumn="0" w:lastRow="0" w:noHBand="0" w:noVBand="1" w:val="04A0"/>
      </w:tblPr>
      <w:tblGrid>
        <w:gridCol w:w="2700"/>
        <w:gridCol w:w="6660"/>
      </w:tblGrid>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Baseline</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Evidence</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Exceptions</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Controls</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Ownership</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Decision: retain, retrain, restrict, or replace</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Next-cycle authority</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Stop condition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spacing w:after="0"/>
            </w:pPr>
            <w:r>
              <w:rPr>
                <w:rFonts w:ascii="Arial" w:hAnsi="Arial"/>
                <w:b/>
                <w:sz w:val="20"/>
              </w:rPr>
              <w:t>Owner</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spacing w:after="0"/>
            </w:pPr>
            <w:r>
              <w:br/>
              <w:br/>
            </w:r>
          </w:p>
        </w:tc>
      </w:tr>
    </w:tbl>
    <w:p>
      <w:r>
        <w:br w:type="page"/>
      </w:r>
    </w:p>
    <w:p>
      <w:pPr>
        <w:pStyle w:val="Heading2"/>
        <w:keepNext/>
      </w:pPr>
      <w:r>
        <w:t>CEO Review Loop and Decision Record — continued</w:t>
      </w:r>
    </w:p>
    <w:tbl>
      <w:tblPr>
        <w:tblW w:type="dxa" w:w="9360"/>
        <w:jc w:val="left"/>
        <w:tblLayout w:type="fixed"/>
        <w:tblLook w:firstColumn="1" w:firstRow="1" w:lastColumn="0" w:lastRow="0" w:noHBand="0" w:noVBand="1" w:val="04A0"/>
      </w:tblPr>
      <w:tblGrid>
        <w:gridCol w:w="2700"/>
        <w:gridCol w:w="6660"/>
      </w:tblGrid>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Next review date</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Human-do work changed</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Routine work moved</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Review work appeared</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Exceptions that remain human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Rescues that disappeared</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New management load</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What still returns unexpectedly</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spacing w:after="0"/>
            </w:pPr>
            <w:r>
              <w:rPr>
                <w:rFonts w:ascii="Arial" w:hAnsi="Arial"/>
                <w:b/>
                <w:sz w:val="20"/>
              </w:rPr>
              <w:t>Next-seat candidate (do not hire yet)</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spacing w:after="0"/>
            </w:pPr>
            <w:r>
              <w:br/>
              <w:br/>
            </w:r>
          </w:p>
        </w:tc>
      </w:tr>
    </w:tbl>
    <w:p>
      <w:r>
        <w:br w:type="page"/>
      </w:r>
    </w:p>
    <w:p>
      <w:pPr>
        <w:pStyle w:val="Heading2"/>
      </w:pPr>
      <w:r>
        <w:t>Decision and next action</w:t>
      </w:r>
    </w:p>
    <w:tbl>
      <w:tblPr>
        <w:tblW w:type="dxa" w:w="9360"/>
        <w:jc w:val="left"/>
        <w:tblLayout w:type="fixed"/>
        <w:tblLook w:firstColumn="1" w:firstRow="1" w:lastColumn="0" w:lastRow="0" w:noHBand="0" w:noVBand="1" w:val="04A0"/>
      </w:tblPr>
      <w:tblGrid>
        <w:gridCol w:w="2700"/>
        <w:gridCol w:w="6660"/>
      </w:tblGrid>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Decision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Evidence supporting it</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Accountable human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keepNext/>
              <w:spacing w:after="0"/>
            </w:pPr>
            <w:r>
              <w:rPr>
                <w:rFonts w:ascii="Arial" w:hAnsi="Arial"/>
                <w:b/>
                <w:sz w:val="20"/>
              </w:rPr>
              <w:t>Next action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keepNext/>
              <w:spacing w:after="0"/>
            </w:pPr>
            <w:r>
              <w:br/>
              <w:br/>
            </w:r>
          </w:p>
        </w:tc>
      </w:tr>
      <w:tr>
        <w:trPr>
          <w:cantSplit/>
        </w:trPr>
        <w:tc>
          <w:tcPr>
            <w:tcW w:type="dxa" w:w="2700"/>
            <w:vAlign w:val="top"/>
            <w:tcBorders>
              <w:top w:val="single" w:sz="4" w:color="DADCE0"/>
              <w:left w:val="single" w:sz="4" w:color="DADCE0"/>
              <w:bottom w:val="single" w:sz="4" w:color="DADCE0"/>
              <w:right w:val="single" w:sz="4" w:color="DADCE0"/>
              <w:insideH w:val="single" w:sz="4" w:color="DADCE0"/>
              <w:insideV w:val="single" w:sz="4" w:color="DADCE0"/>
            </w:tcBorders>
            <w:shd w:fill="F7F7F7"/>
          </w:tcPr>
          <w:p>
            <w:pPr>
              <w:spacing w:after="0"/>
            </w:pPr>
            <w:r>
              <w:rPr>
                <w:rFonts w:ascii="Arial" w:hAnsi="Arial"/>
                <w:b/>
                <w:sz w:val="20"/>
              </w:rPr>
              <w:t>Stop or review condition</w:t>
            </w:r>
          </w:p>
        </w:tc>
        <w:tc>
          <w:tcPr>
            <w:tcW w:type="dxa" w:w="6660"/>
            <w:vAlign w:val="top"/>
            <w:tcBorders>
              <w:top w:val="single" w:sz="4" w:color="DADCE0"/>
              <w:left w:val="single" w:sz="4" w:color="DADCE0"/>
              <w:bottom w:val="single" w:sz="4" w:color="DADCE0"/>
              <w:right w:val="single" w:sz="4" w:color="DADCE0"/>
              <w:insideH w:val="single" w:sz="4" w:color="DADCE0"/>
              <w:insideV w:val="single" w:sz="4" w:color="DADCE0"/>
            </w:tcBorders>
          </w:tcPr>
          <w:p>
            <w:pPr>
              <w:spacing w:after="0"/>
            </w:pPr>
            <w:r>
              <w:br/>
              <w:br/>
            </w:r>
          </w:p>
        </w:tc>
      </w:tr>
    </w:tbl>
    <w:sectPr w:rsidR="00FC693F" w:rsidRPr="0006063C" w:rsidSect="00034616">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20"/>
      <w:outlineLvl w:val="0"/>
    </w:pPr>
    <w:rPr>
      <w:rFonts w:asciiTheme="majorHAnsi" w:eastAsiaTheme="majorEastAsia" w:hAnsiTheme="majorHAnsi" w:cstheme="majorBidi" w:ascii="Arial" w:hAnsi="Arial"/>
      <w:b w:val="0"/>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360" w:after="120"/>
      <w:outlineLvl w:val="1"/>
    </w:pPr>
    <w:rPr>
      <w:rFonts w:asciiTheme="majorHAnsi" w:eastAsiaTheme="majorEastAsia" w:hAnsiTheme="majorHAnsi" w:cstheme="majorBidi" w:ascii="Arial" w:hAnsi="Arial"/>
      <w:b w:val="0"/>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320" w:after="80"/>
      <w:outlineLvl w:val="2"/>
    </w:pPr>
    <w:rPr>
      <w:rFonts w:asciiTheme="majorHAnsi" w:eastAsiaTheme="majorEastAsia" w:hAnsiTheme="majorHAnsi" w:cstheme="majorBidi" w:ascii="Arial" w:hAnsi="Arial"/>
      <w:b w:val="0"/>
      <w:bCs/>
      <w:color w:val="434343"/>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